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621FCF36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205442">
              <w:rPr>
                <w:noProof/>
                <w:sz w:val="20"/>
                <w:szCs w:val="20"/>
              </w:rPr>
              <w:t>5</w:t>
            </w:r>
          </w:p>
          <w:p w14:paraId="5C18AD81" w14:textId="7D7351AE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205442">
              <w:rPr>
                <w:noProof/>
                <w:sz w:val="20"/>
                <w:szCs w:val="20"/>
              </w:rPr>
              <w:t>21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205442">
              <w:rPr>
                <w:noProof/>
                <w:sz w:val="20"/>
                <w:szCs w:val="20"/>
              </w:rPr>
              <w:t>4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DC684D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1BE564B9" w14:textId="77777777" w:rsidR="003C782A" w:rsidRPr="003C782A" w:rsidRDefault="00636722" w:rsidP="003C782A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t xml:space="preserve"> </w:t>
      </w:r>
      <w:r w:rsidR="003C782A">
        <w:tab/>
      </w:r>
      <w:r w:rsidR="003C782A" w:rsidRPr="003C782A">
        <w:rPr>
          <w:rFonts w:ascii="Times New Roman" w:hAnsi="Times New Roman" w:cs="Times New Roman"/>
          <w:bCs w:val="0"/>
          <w:sz w:val="28"/>
          <w:szCs w:val="28"/>
        </w:rPr>
        <w:t xml:space="preserve">СОВЕТ ДЕПУТАТОВ </w:t>
      </w:r>
    </w:p>
    <w:p w14:paraId="4A55C541" w14:textId="77777777" w:rsidR="003C782A" w:rsidRPr="003C782A" w:rsidRDefault="003C782A" w:rsidP="003C7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                                        ЧЕБОТАЕВСКОЕ СЕЛЬСКОЕ ПОСЕЛЕНИЕ</w:t>
      </w:r>
      <w:r w:rsidRPr="003C78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</w:t>
      </w: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14:paraId="577D235B" w14:textId="77777777" w:rsidR="003C782A" w:rsidRPr="003C782A" w:rsidRDefault="003C782A" w:rsidP="003C7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2449B" w14:textId="77777777" w:rsidR="003C782A" w:rsidRPr="003C782A" w:rsidRDefault="003C782A" w:rsidP="003C7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CED364" w14:textId="77777777" w:rsidR="003C782A" w:rsidRPr="003C782A" w:rsidRDefault="003C782A" w:rsidP="003C7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14:paraId="3A905827" w14:textId="77777777" w:rsidR="003C782A" w:rsidRPr="003C782A" w:rsidRDefault="003C782A" w:rsidP="003C782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E92AC2E" w14:textId="77777777" w:rsidR="003C782A" w:rsidRPr="003C782A" w:rsidRDefault="003C782A" w:rsidP="003C782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21.04.2025                                                                                                № 21/7 </w:t>
      </w:r>
      <w:r w:rsidRPr="003C782A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                                                                                                                </w:t>
      </w:r>
    </w:p>
    <w:p w14:paraId="6BE43CA5" w14:textId="77777777" w:rsidR="003C782A" w:rsidRPr="003C782A" w:rsidRDefault="003C782A" w:rsidP="003C782A">
      <w:pPr>
        <w:widowControl w:val="0"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3C782A">
        <w:rPr>
          <w:rFonts w:ascii="Times New Roman" w:eastAsia="Times New Roman" w:hAnsi="Times New Roman" w:cs="Times New Roman"/>
          <w:sz w:val="24"/>
          <w:szCs w:val="24"/>
          <w:lang w:eastAsia="zh-CN"/>
        </w:rPr>
        <w:t>Экз. №____</w:t>
      </w:r>
    </w:p>
    <w:p w14:paraId="2DF78146" w14:textId="77777777" w:rsidR="003C782A" w:rsidRPr="003C782A" w:rsidRDefault="003C782A" w:rsidP="003C782A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C78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3C782A">
        <w:rPr>
          <w:rFonts w:ascii="Times New Roman" w:eastAsia="Times New Roman" w:hAnsi="Times New Roman" w:cs="Times New Roman"/>
          <w:sz w:val="24"/>
          <w:szCs w:val="24"/>
          <w:lang w:eastAsia="zh-CN"/>
        </w:rPr>
        <w:t>Чеботаевка</w:t>
      </w:r>
      <w:proofErr w:type="spellEnd"/>
    </w:p>
    <w:p w14:paraId="0B2733AC" w14:textId="77777777" w:rsidR="003C782A" w:rsidRPr="003C782A" w:rsidRDefault="003C782A" w:rsidP="003C782A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F60DC5" w14:textId="77777777" w:rsidR="003C782A" w:rsidRPr="003C782A" w:rsidRDefault="003C782A" w:rsidP="003C782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</w:t>
      </w:r>
    </w:p>
    <w:p w14:paraId="6F7B38EC" w14:textId="77777777" w:rsidR="003C782A" w:rsidRPr="003C782A" w:rsidRDefault="003C782A" w:rsidP="003C782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налоговых льготах</w:t>
      </w:r>
      <w:r w:rsidRPr="003C782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 территории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</w:p>
    <w:p w14:paraId="6543A766" w14:textId="77777777" w:rsidR="003C782A" w:rsidRPr="003C782A" w:rsidRDefault="003C782A" w:rsidP="003C782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F79E305" w14:textId="77777777" w:rsidR="003C782A" w:rsidRPr="003C782A" w:rsidRDefault="003C782A" w:rsidP="003C78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пунктом 2 статьи 399 Налогового кодекса Российской Федерации, Уставом муниципального 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области, Совет депутатов </w:t>
      </w:r>
      <w:bookmarkStart w:id="0" w:name="_Hlk180591162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образования </w:t>
      </w:r>
      <w:bookmarkEnd w:id="0"/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</w:t>
      </w:r>
      <w:r w:rsidRPr="003C782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поселение Сурского района Ульяновской области  р е ш и л: </w:t>
      </w:r>
    </w:p>
    <w:p w14:paraId="32073765" w14:textId="77777777" w:rsidR="003C782A" w:rsidRPr="003C782A" w:rsidRDefault="003C782A" w:rsidP="003C782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1. Установить, что физические лица, являющиеся собственниками объектов недвижимого имущества, налоговая база по которым определяется с учетом особенностей статьи 378</w:t>
      </w:r>
      <w:r w:rsidRPr="003C78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t>2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Налогового кодекса Российской Федерации, признаваемых объектами налогообложения по налогу на имущество физических лиц (далее – физические лица собственники объектов имущества, налог соответственно), расположенных на территории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области, и входящих в его состав населенных пунктов, численность населения которых превышает 500 человек, в отношении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указанных объектов недвижимого имущества, имеют право на применение налоговой льготы по налогу, подлежащему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за налоговые периоды 2025, 2026 и 2027 годов при условии, что сведения о кадастровой стоимости таких объектов недвижимого имущества, внесённые в Единый государственный реестр недвижимости и подлежащие применению с 1 января 2025 года, превышают кадастровую стоимость таких объектов недвижимости, сведения о которой внесены в Единый государственный реестр недвижимости и подлежали применению до 1 января 2025 года на 15 и более процентов, в размере, по основаниям и в порядке, установленными пунктами 1.1 – 1.3 настоящего решения.</w:t>
      </w:r>
    </w:p>
    <w:p w14:paraId="59E4EBD7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1.1. Размер налоговой льготы, установленной пунктом 1 настоящего решения рассчитывается по следующим формулам:</w:t>
      </w:r>
    </w:p>
    <w:p w14:paraId="3E388241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8E9C7B7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B9F71A0" w14:textId="77777777" w:rsidR="003C782A" w:rsidRPr="003C782A" w:rsidRDefault="003C782A" w:rsidP="003C782A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за налоговый период 2025 года:</w:t>
      </w:r>
    </w:p>
    <w:p w14:paraId="0ED6DF2B" w14:textId="77777777" w:rsidR="003C782A" w:rsidRPr="003C782A" w:rsidRDefault="003C782A" w:rsidP="003C782A">
      <w:pPr>
        <w:suppressAutoHyphens/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43C3881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НЛ25=Н2025-Н2024× 1,15 , где:</w:t>
      </w:r>
    </w:p>
    <w:p w14:paraId="75509C6E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08E138F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НЛ25 –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2025 года; </w:t>
      </w:r>
    </w:p>
    <w:p w14:paraId="5591287E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Н2025 –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лицом- собственником объекта недвижимого имущества, исчисленная за налоговый период 2025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14:paraId="3CCB57EB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Н2024 –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 2025 года;</w:t>
      </w:r>
    </w:p>
    <w:p w14:paraId="5FF8ACA8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204A483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2) за налоговый период 2026 года: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14:paraId="67281C9D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DEA9E0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НЛ26=Н2026-ННЛ2025× 1,15 , где:</w:t>
      </w:r>
    </w:p>
    <w:p w14:paraId="6127ACFF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A249C6F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НЛ26 –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2026 года;</w:t>
      </w:r>
    </w:p>
    <w:p w14:paraId="79923A71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Н2026 –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2026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14:paraId="79D9055F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ННЛ2025 -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лицом- собственником объекта недвижимого имущества, исчисленная за налоговый период 2025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периода, с учётом налоговой льготы по налогу, размер которой рассчитан за 2025 год;</w:t>
      </w:r>
    </w:p>
    <w:p w14:paraId="15B00553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CC905B7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3) за налоговый период 2027 года:</w:t>
      </w:r>
    </w:p>
    <w:p w14:paraId="66ECF8AC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C0CCB5B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НЛ27=Н2027-ННЛ2026×1,15, где:</w:t>
      </w:r>
    </w:p>
    <w:p w14:paraId="01E238FB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B09D45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НЛ27 –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2027 года;</w:t>
      </w:r>
    </w:p>
    <w:p w14:paraId="388E40BA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Н2027 –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 - собственником объекта недвижимого имущества, исчисленная за налоговый период 2027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14:paraId="4455F630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ННЛ2026 -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физическим лицом- собственником объекта недвижимого имущества исчисленная за налоговый период 2026 года (без учета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периода, с учётом налоговой льготы по налогу, размер которой рассчитан за 2026 год.</w:t>
      </w:r>
    </w:p>
    <w:p w14:paraId="30D26861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Значения элементов Н2024, Н2025, Н2026 и Н2027 рассчитываются без учёта налоговых льгот по налогу, право на применение которых предоставлено физическому лицу - собственнику объекта недвижимого имущества, в соответствующих налоговых периодах.</w:t>
      </w:r>
    </w:p>
    <w:p w14:paraId="12FB1C05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1.2. Налоговая льгота по налогу, установленная настоящим решением применяется при условии, что кадастровая стоимость соответствующих объектов недвижимого имущества, внесённая в Единый государственный реестр недвижимости, подлежащая применению с 1 января 2025 года, превышает кадастровую стоимость этих объектов недвижимого имущества, внесённую в Единый государственный реестр недвижимости подлежащую применению до 1 января 2025 года, на 15 процентов и более.</w:t>
      </w:r>
    </w:p>
    <w:p w14:paraId="466EA9EF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1.3. Право физического лица - собственника объекта недвижимого имущества на применение налоговой льготы по налогу, установленной настоящим решением, прекращается с первого числа налогового периода, в котором объект недвижимого имущества, указанный в пункте 1 настоящего решения, исключен из перечня объектов недвижимого имущества, указанных в подпунктах 1 и 2 пункта 1 статьи 378</w:t>
      </w:r>
      <w:r w:rsidRPr="003C78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t>2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имущества, утвержденного правовым актом исполнительного органа Ульяновской области, уполномоченного на определение перечня объектов недвижимого имущества, указанных в подпунктах 1 и 2 пункта 1 статьи 378</w:t>
      </w:r>
      <w:r w:rsidRPr="003C78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t>2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имущества.</w:t>
      </w:r>
    </w:p>
    <w:p w14:paraId="1E79FF8E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Установить, что – физические лица собственники объектов имущества, расположенных на территории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области, и входящих в его состав населенных пунктов, численность населения которых не превышает 500 человек (далее – малочисленный населённый пункт), в отношении указанных объектов недвижимого имущества, имеют право на применение налоговой льготы по налогу, подлежащему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 за налоговые периоды 2025, 2026 и 2027 годов при условии, что сведения о кадастровой стоимости таких объектов недвижимого имущества, внесённые в Единый государственный реестр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недвижимости и подлежащие применению с 1 января 2025 года, превышают кадастровую стоимость таких объектов недвижимости, сведения о которой внесены в Единый государственный реестр недвижимости и подлежали применению до 1 января 2025 года на 15 и более процентов, в размере, по основаниям и в порядке, установленными пунктами 2.1. – 2.3. настоящего решения. </w:t>
      </w:r>
    </w:p>
    <w:p w14:paraId="494DBA3C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малочисленных населенных пунктов устанавливается в соответствии со статьёй 9</w:t>
      </w:r>
      <w:r w:rsidRPr="003C78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zh-CN"/>
        </w:rPr>
        <w:t xml:space="preserve">13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Закона Ульяновской области от 02.09.2015 № 99-ЗО «О налоге на имущество организаций на территории Ульяновской области».</w:t>
      </w:r>
    </w:p>
    <w:p w14:paraId="45EE6CDC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2.1. Размер налоговой льготы, установленной пунктом 2 настоящего решения рассчитывается по следующим формулам:</w:t>
      </w:r>
    </w:p>
    <w:p w14:paraId="66D2FE53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47739E27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39871C81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F5D4EA4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за налоговый период 2025 года:</w:t>
      </w:r>
    </w:p>
    <w:p w14:paraId="099EB1E3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81B0FCF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НЛ25 = Н2025 - Н2024, где:</w:t>
      </w:r>
    </w:p>
    <w:p w14:paraId="313A3079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062553F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НЛ25 -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2025 года; </w:t>
      </w:r>
    </w:p>
    <w:p w14:paraId="776D09B5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Н2025 -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2025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с 1 января года налогового периода;</w:t>
      </w:r>
    </w:p>
    <w:p w14:paraId="2D1A4AF5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Н2024 -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14:paraId="64BA698D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702A2D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2) за налоговый период 2026 года:</w:t>
      </w:r>
    </w:p>
    <w:p w14:paraId="100EE607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69B60AD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НЛ26 = Н2026 - Н2024, где:</w:t>
      </w:r>
    </w:p>
    <w:p w14:paraId="31D8A74A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F967E93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НЛ26 -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2026 года;</w:t>
      </w:r>
    </w:p>
    <w:p w14:paraId="2B82AC30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Н2026 -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2026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подлежит применению с 1 января года налогового периода;</w:t>
      </w:r>
    </w:p>
    <w:p w14:paraId="4F147EA9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Н2024 -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2024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14:paraId="604BEF56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3) за налоговый период 2027 года:</w:t>
      </w:r>
    </w:p>
    <w:p w14:paraId="5C299D31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38050AB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НЛ27 = Н2027 - Н2024, где:</w:t>
      </w:r>
    </w:p>
    <w:p w14:paraId="2CA3913B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A07477F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НЛ27 - размер налоговой льготы по налогу, на который уменьшается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2027 года;</w:t>
      </w:r>
    </w:p>
    <w:p w14:paraId="244E9C6B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Н2027 -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2027 года (без учёта положений пункта 5 статьи 408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подлежит применению с 1 января года налогового периода;</w:t>
      </w:r>
    </w:p>
    <w:p w14:paraId="76D38112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Н2024 - сумма налога, подлежащая уплате в бюджет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области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физическим лицом - собственником объекта недвижимого имущества, исчисленная за налоговый период 2024 года (без учёта положений пункта 5 статьи 408  Налогового кодекса Российской Федерации) в отношении объекта недвижимого имущества, налоговая база по которому определена как кадастровая стоимость, сведения о которой внесены в Единый государственный реестр недвижимости и подлежат применению до 1 января 2025 года;</w:t>
      </w:r>
    </w:p>
    <w:p w14:paraId="2B0B8554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Значения элементов Н2024, Н2025, Н2026 и Н2027 рассчитываются без учёта налоговых льгот по налогу, право на применение которых предоставлено физическому лицу - собственнику объекта недвижимого имущества, в соответствующих налоговых периодах.</w:t>
      </w:r>
    </w:p>
    <w:p w14:paraId="7406AFAB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2.2. Налоговая льгота по налогу, установленная пунктом 2 настоящего решения, применяется при условии, что объекты недвижимого имущества отвечают одновременно следующим условиям:</w:t>
      </w:r>
    </w:p>
    <w:p w14:paraId="3F8E3040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объект недвижимого имущества находится в малочисленном населенном пункте.</w:t>
      </w:r>
    </w:p>
    <w:p w14:paraId="4CDDEE47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2) кадастровая стоимость соответствующих объектов недвижимого имущества, внесённая в Единый государственный реестр недвижимости, подлежащая применению с 1 января 2025 года, превышает кадастровую стоимость этих объектов недвижимого имущества, внесённую в Единый государственный реестр недвижимости подлежащую применению до 1 января 2025 года, на 15 процентов и более.</w:t>
      </w:r>
    </w:p>
    <w:p w14:paraId="790AEA43" w14:textId="77777777" w:rsidR="003C782A" w:rsidRPr="003C782A" w:rsidRDefault="003C782A" w:rsidP="003C782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2.3. Право физического лица - собственника объекта недвижимого имущества на применение налоговой льготы по налогу, установленной пунктом 2 настоящего решения, прекращается с первого числа налогового периода, в котором объект недвижимого имущества, указанный в пункте 2 настоящего решения, исключен из перечня объектов недвижимого имущества, указанных в подпунктах 1 и 2 пункта 1 статьи 378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zh-CN"/>
        </w:rPr>
        <w:t>2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имущества, утвержденного правовым актом исполнительного органа Ульяновской области, уполномоченного на определение перечня объектов недвижимого имущества, указанных в подпунктах 1 и 2 пункта 1 статьи 378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zh-CN"/>
        </w:rPr>
        <w:t>2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Налогового кодекса Российской Федерации, в отношении которых налоговая база определяется как кадастровая стоимость имущества.</w:t>
      </w:r>
    </w:p>
    <w:p w14:paraId="32CA0FB1" w14:textId="77777777" w:rsidR="003C782A" w:rsidRPr="003C782A" w:rsidRDefault="003C782A" w:rsidP="003C782A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3.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 утратившим силу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решение Совета депутатов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</w:t>
      </w:r>
      <w:r w:rsidRPr="003C782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поселение Сурского района Ульяновской области от 08.11.2024г. №14/16 «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О налоговых льготах</w:t>
      </w:r>
      <w:r w:rsidRPr="003C782A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</w:t>
      </w: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муниципального образования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Сурского района Ульяновской области».</w:t>
      </w:r>
    </w:p>
    <w:p w14:paraId="0CC8BCD1" w14:textId="77777777" w:rsidR="003C782A" w:rsidRPr="003C782A" w:rsidRDefault="003C782A" w:rsidP="003C78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4. Настоящее решение вступает в силу на следующий день после дня его официального опубликования, и его действие распространяется на правоотношения, возникшие с 1 января 2025 года.</w:t>
      </w:r>
    </w:p>
    <w:p w14:paraId="0C00444B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148A4BA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AE41EE1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C817720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Глава муниципального образования</w:t>
      </w:r>
    </w:p>
    <w:p w14:paraId="0DC406AE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Чеботаевское</w:t>
      </w:r>
      <w:proofErr w:type="spellEnd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</w:t>
      </w:r>
    </w:p>
    <w:p w14:paraId="34410506" w14:textId="77777777" w:rsidR="003C782A" w:rsidRPr="003C782A" w:rsidRDefault="003C782A" w:rsidP="003C78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Сурского района Ульяновской области                                        С.Н. </w:t>
      </w:r>
      <w:proofErr w:type="spellStart"/>
      <w:r w:rsidRPr="003C782A">
        <w:rPr>
          <w:rFonts w:ascii="Times New Roman" w:eastAsia="Times New Roman" w:hAnsi="Times New Roman" w:cs="Times New Roman"/>
          <w:sz w:val="28"/>
          <w:szCs w:val="28"/>
          <w:lang w:eastAsia="zh-CN"/>
        </w:rPr>
        <w:t>Люсов</w:t>
      </w:r>
      <w:proofErr w:type="spellEnd"/>
    </w:p>
    <w:p w14:paraId="2427ED6B" w14:textId="36BCC8E6" w:rsidR="00DE777A" w:rsidRPr="00DE777A" w:rsidRDefault="00DE777A" w:rsidP="003C782A">
      <w:pPr>
        <w:tabs>
          <w:tab w:val="left" w:pos="3600"/>
        </w:tabs>
        <w:rPr>
          <w:rFonts w:ascii="Verdana" w:hAnsi="Verdana"/>
          <w:color w:val="333333"/>
          <w:sz w:val="24"/>
          <w:szCs w:val="24"/>
          <w:shd w:val="clear" w:color="auto" w:fill="FFFFFF"/>
        </w:rPr>
      </w:pPr>
      <w:bookmarkStart w:id="1" w:name="_GoBack"/>
      <w:bookmarkEnd w:id="1"/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1EB18890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r w:rsidR="00205442">
              <w:rPr>
                <w:i/>
                <w:sz w:val="20"/>
                <w:szCs w:val="18"/>
                <w:lang w:val="ru-RU"/>
              </w:rPr>
              <w:t>5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  </w:t>
            </w:r>
            <w:r w:rsidR="00205442">
              <w:rPr>
                <w:i/>
                <w:sz w:val="20"/>
                <w:szCs w:val="18"/>
                <w:lang w:val="ru-RU"/>
              </w:rPr>
              <w:t>21</w:t>
            </w:r>
            <w:r>
              <w:rPr>
                <w:i/>
                <w:sz w:val="20"/>
                <w:szCs w:val="18"/>
                <w:lang w:val="ru-RU"/>
              </w:rPr>
              <w:t>. 0</w:t>
            </w:r>
            <w:r w:rsidR="00205442">
              <w:rPr>
                <w:i/>
                <w:sz w:val="20"/>
                <w:szCs w:val="18"/>
                <w:lang w:val="ru-RU"/>
              </w:rPr>
              <w:t>4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DC684D">
              <w:rPr>
                <w:i/>
                <w:sz w:val="20"/>
                <w:szCs w:val="18"/>
                <w:lang w:val="ru-RU"/>
              </w:rPr>
              <w:t>5г.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.  Отпечатан  на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Полыновка ,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485D576F"/>
    <w:multiLevelType w:val="hybridMultilevel"/>
    <w:tmpl w:val="B7388BC0"/>
    <w:lvl w:ilvl="0" w:tplc="0730F50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F0EDA"/>
    <w:rsid w:val="00205442"/>
    <w:rsid w:val="00251908"/>
    <w:rsid w:val="00386AA0"/>
    <w:rsid w:val="003C3AF3"/>
    <w:rsid w:val="003C782A"/>
    <w:rsid w:val="00413012"/>
    <w:rsid w:val="004E0D15"/>
    <w:rsid w:val="00535F8C"/>
    <w:rsid w:val="00547843"/>
    <w:rsid w:val="00580C70"/>
    <w:rsid w:val="005D5687"/>
    <w:rsid w:val="00623ADE"/>
    <w:rsid w:val="00636722"/>
    <w:rsid w:val="00687CE3"/>
    <w:rsid w:val="0070161B"/>
    <w:rsid w:val="0076780F"/>
    <w:rsid w:val="007834B8"/>
    <w:rsid w:val="00793ACE"/>
    <w:rsid w:val="00917A78"/>
    <w:rsid w:val="009A23EC"/>
    <w:rsid w:val="009E2C94"/>
    <w:rsid w:val="00B67B2F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772FF"/>
    <w:rsid w:val="00EA6531"/>
    <w:rsid w:val="00FD6A8B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27</cp:revision>
  <dcterms:created xsi:type="dcterms:W3CDTF">2019-02-11T09:26:00Z</dcterms:created>
  <dcterms:modified xsi:type="dcterms:W3CDTF">2025-04-23T10:31:00Z</dcterms:modified>
</cp:coreProperties>
</file>